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5D" w:rsidRDefault="00C1583E" w:rsidP="00F63A16">
      <w:pPr>
        <w:pStyle w:val="berschrift1"/>
        <w:spacing w:before="0"/>
        <w:jc w:val="center"/>
        <w:rPr>
          <w:color w:val="auto"/>
        </w:rPr>
      </w:pPr>
      <w:r>
        <w:rPr>
          <w:color w:val="auto"/>
        </w:rPr>
        <w:t>N</w:t>
      </w:r>
      <w:r w:rsidR="001B126B" w:rsidRPr="00BA4278">
        <w:rPr>
          <w:color w:val="auto"/>
        </w:rPr>
        <w:t>utzung</w:t>
      </w:r>
      <w:r w:rsidR="003D560C" w:rsidRPr="00BA4278">
        <w:rPr>
          <w:color w:val="auto"/>
        </w:rPr>
        <w:t xml:space="preserve"> </w:t>
      </w:r>
      <w:r>
        <w:rPr>
          <w:color w:val="auto"/>
        </w:rPr>
        <w:t xml:space="preserve">des </w:t>
      </w:r>
      <w:r w:rsidR="003D560C" w:rsidRPr="00BA4278">
        <w:rPr>
          <w:color w:val="auto"/>
        </w:rPr>
        <w:t>Personenstandsarchiv</w:t>
      </w:r>
      <w:r>
        <w:rPr>
          <w:color w:val="auto"/>
        </w:rPr>
        <w:t>s</w:t>
      </w:r>
      <w:r w:rsidR="003D560C" w:rsidRPr="00BA4278">
        <w:rPr>
          <w:color w:val="auto"/>
        </w:rPr>
        <w:t xml:space="preserve"> Rheinland-Pfalz</w:t>
      </w:r>
    </w:p>
    <w:p w:rsidR="00724D02" w:rsidRPr="00724D02" w:rsidRDefault="00724D02" w:rsidP="00724D02"/>
    <w:p w:rsidR="003D560C" w:rsidRPr="00BA4278" w:rsidRDefault="003D560C">
      <w:pPr>
        <w:rPr>
          <w:rFonts w:ascii="Arial" w:hAnsi="Arial" w:cs="Arial"/>
          <w:b/>
          <w:sz w:val="20"/>
          <w:szCs w:val="20"/>
        </w:rPr>
      </w:pPr>
    </w:p>
    <w:p w:rsidR="003C4635" w:rsidRPr="00BA4278" w:rsidRDefault="003C4635" w:rsidP="0079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 xml:space="preserve">Persönliche </w:t>
      </w:r>
      <w:r w:rsidR="00C1583E">
        <w:rPr>
          <w:rFonts w:ascii="Arial" w:hAnsi="Arial" w:cs="Arial"/>
          <w:sz w:val="20"/>
          <w:szCs w:val="20"/>
        </w:rPr>
        <w:t>N</w:t>
      </w:r>
      <w:r w:rsidRPr="00BA4278">
        <w:rPr>
          <w:rFonts w:ascii="Arial" w:hAnsi="Arial" w:cs="Arial"/>
          <w:sz w:val="20"/>
          <w:szCs w:val="20"/>
        </w:rPr>
        <w:t>utzung im Lesesaal des Personenstandsarchivs</w:t>
      </w:r>
    </w:p>
    <w:p w:rsidR="00790A36" w:rsidRPr="00BA4278" w:rsidRDefault="00790A36" w:rsidP="00790A36">
      <w:pPr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>Öffnungszeiten: Mittwoch 9:00 – 15:00 Uhr</w:t>
      </w:r>
      <w:r w:rsidR="006F36A0" w:rsidRPr="00BA4278">
        <w:rPr>
          <w:rFonts w:ascii="Arial" w:hAnsi="Arial" w:cs="Arial"/>
          <w:sz w:val="20"/>
          <w:szCs w:val="20"/>
        </w:rPr>
        <w:t>.</w:t>
      </w:r>
    </w:p>
    <w:p w:rsidR="00790A36" w:rsidRPr="00BA4278" w:rsidRDefault="002C1277" w:rsidP="002C12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Eine Anmeldung ist 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zwingend 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erforderlich</w:t>
      </w:r>
      <w:r w:rsidR="002401E2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, </w:t>
      </w:r>
      <w:r w:rsidR="002F5B1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vorzugsweise </w:t>
      </w:r>
      <w:r w:rsidR="002B4328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unter </w:t>
      </w:r>
      <w:hyperlink r:id="rId5" w:history="1">
        <w:r w:rsidR="002B4328" w:rsidRPr="00BA4278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de-DE"/>
          </w:rPr>
          <w:t>www.apertus.rlp.de</w:t>
        </w:r>
      </w:hyperlink>
      <w:r w:rsidR="00E7166A" w:rsidRPr="00BA4278">
        <w:rPr>
          <w:rStyle w:val="Hyperlink"/>
          <w:rFonts w:ascii="Arial" w:eastAsia="Times New Roman" w:hAnsi="Arial" w:cs="Arial"/>
          <w:color w:val="auto"/>
          <w:spacing w:val="3"/>
          <w:sz w:val="20"/>
          <w:szCs w:val="20"/>
          <w:u w:val="none"/>
          <w:lang w:eastAsia="de-DE"/>
        </w:rPr>
        <w:t>,</w:t>
      </w:r>
      <w:r w:rsidR="002B4328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2F5B1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ansonsten 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per Mail oder telefonisch. </w:t>
      </w:r>
      <w:r w:rsidR="002B4328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De</w:t>
      </w:r>
      <w:r w:rsidR="00C1583E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r Lesesaalbesuch </w:t>
      </w:r>
      <w:r w:rsidR="002B4328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ist gebührenfrei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.</w:t>
      </w:r>
    </w:p>
    <w:p w:rsidR="002C1277" w:rsidRPr="00BA4278" w:rsidRDefault="002C1277" w:rsidP="002C12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</w:pPr>
    </w:p>
    <w:p w:rsidR="002C1277" w:rsidRPr="00BA4278" w:rsidRDefault="002C1277" w:rsidP="002C127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 xml:space="preserve">Bitte beachten Sie: </w:t>
      </w:r>
    </w:p>
    <w:p w:rsidR="00230629" w:rsidRPr="00BA4278" w:rsidRDefault="00CC3AAA" w:rsidP="001B558C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 xml:space="preserve">Bitte melden Sie sich </w:t>
      </w:r>
      <w:r w:rsidR="00230629"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>mindestens eine Woche vor dem geplanten Besuch</w:t>
      </w:r>
      <w:r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 xml:space="preserve"> an</w:t>
      </w:r>
      <w:r w:rsidR="0071048C"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>.</w:t>
      </w:r>
    </w:p>
    <w:p w:rsidR="0071048C" w:rsidRPr="00BA4278" w:rsidRDefault="0071048C" w:rsidP="0071048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Bei der Anmeldung über </w:t>
      </w:r>
      <w:proofErr w:type="spellStart"/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Apertus</w:t>
      </w:r>
      <w:proofErr w:type="spellEnd"/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erfolgt </w:t>
      </w:r>
      <w:r w:rsidR="002A6743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d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ie Reservierungs</w:t>
      </w:r>
      <w:r w:rsidRPr="00BA4278">
        <w:rPr>
          <w:rFonts w:ascii="Arial" w:eastAsia="Times New Roman" w:hAnsi="Arial" w:cs="Arial"/>
          <w:spacing w:val="3"/>
          <w:sz w:val="20"/>
          <w:szCs w:val="20"/>
          <w:u w:val="single"/>
          <w:lang w:eastAsia="de-DE"/>
        </w:rPr>
        <w:t>anfrage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2A6743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zusammen mit der Bestellung der gewünschten Archivalien über d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ie Funktion </w:t>
      </w:r>
      <w:r w:rsidR="002A6743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„Warenkorb“ – „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Bestellung in den Lesesaal</w:t>
      </w:r>
      <w:r w:rsidR="002A6743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“</w:t>
      </w:r>
      <w:r w:rsid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.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</w:p>
    <w:p w:rsidR="0071048C" w:rsidRPr="00BA4278" w:rsidRDefault="0071048C" w:rsidP="00F03D5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Sie erhalten eine Reservierungsbestätigung. Erst dann können Sie sicher sein, dass</w:t>
      </w:r>
      <w:r w:rsidRPr="00BA4278">
        <w:rPr>
          <w:rFonts w:ascii="Arial" w:eastAsia="Times New Roman" w:hAnsi="Arial" w:cs="Arial"/>
          <w:bCs/>
          <w:spacing w:val="3"/>
          <w:sz w:val="20"/>
          <w:szCs w:val="20"/>
          <w:lang w:eastAsia="de-DE"/>
        </w:rPr>
        <w:t> Ihnen ein Arbeitsplatz zur Verfügung steht.</w:t>
      </w:r>
    </w:p>
    <w:p w:rsidR="00E7166A" w:rsidRPr="00BA4278" w:rsidRDefault="00CC3AAA" w:rsidP="00511BA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Bitte teilen Sie uns die Signaturen 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(Bestand und Nummer) 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der </w:t>
      </w:r>
      <w:r w:rsidR="00230629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Unterlagen 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mit, die </w:t>
      </w:r>
      <w:r w:rsidR="0013478D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Sie </w:t>
      </w:r>
      <w:r w:rsidR="00230629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ein</w:t>
      </w:r>
      <w:r w:rsidR="004B3CB6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sehen</w:t>
      </w:r>
      <w:r w:rsidR="0013478D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230629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möchten</w:t>
      </w:r>
      <w:r w:rsidR="0013478D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. 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Die Signaturen können Sie in unserem virtuellen Lesesaal </w:t>
      </w:r>
      <w:r w:rsidR="0013478D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APERTUS 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e</w:t>
      </w:r>
      <w:r w:rsidR="0013478D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rmitteln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. Während des Lesesaalbesuches könne</w:t>
      </w:r>
      <w:r w:rsidR="00F63A16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n</w:t>
      </w:r>
      <w:r w:rsidR="00E7166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weitere Unterlagen nachbestellt werden </w:t>
      </w:r>
    </w:p>
    <w:p w:rsidR="00230629" w:rsidRPr="00BA4278" w:rsidRDefault="00230629" w:rsidP="001B558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Bitte informieren Sie uns, falls Sie Ihren Termin nicht wahrnehmen können</w:t>
      </w:r>
      <w:r w:rsid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.</w:t>
      </w:r>
    </w:p>
    <w:p w:rsidR="006A2C45" w:rsidRPr="00BA4278" w:rsidRDefault="006A2C45" w:rsidP="00936546">
      <w:pPr>
        <w:spacing w:after="0"/>
        <w:rPr>
          <w:rFonts w:ascii="Arial" w:hAnsi="Arial" w:cs="Arial"/>
          <w:sz w:val="20"/>
          <w:szCs w:val="20"/>
        </w:rPr>
      </w:pPr>
    </w:p>
    <w:p w:rsidR="006A2C45" w:rsidRPr="00BA4278" w:rsidRDefault="002401E2" w:rsidP="006A2C45">
      <w:pPr>
        <w:spacing w:after="0"/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>Besuchera</w:t>
      </w:r>
      <w:r w:rsidR="003C4635" w:rsidRPr="00BA4278">
        <w:rPr>
          <w:rFonts w:ascii="Arial" w:hAnsi="Arial" w:cs="Arial"/>
          <w:sz w:val="20"/>
          <w:szCs w:val="20"/>
        </w:rPr>
        <w:t>dresse</w:t>
      </w:r>
      <w:r w:rsidR="00936546" w:rsidRPr="00BA4278">
        <w:rPr>
          <w:rFonts w:ascii="Arial" w:hAnsi="Arial" w:cs="Arial"/>
          <w:sz w:val="20"/>
          <w:szCs w:val="20"/>
        </w:rPr>
        <w:t xml:space="preserve"> Lesesaal</w:t>
      </w:r>
      <w:r w:rsidR="003C4635" w:rsidRPr="00BA427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C4635" w:rsidRPr="00BA4278">
        <w:rPr>
          <w:rFonts w:ascii="Arial" w:hAnsi="Arial" w:cs="Arial"/>
          <w:sz w:val="20"/>
          <w:szCs w:val="20"/>
        </w:rPr>
        <w:t>Wallersheimer</w:t>
      </w:r>
      <w:proofErr w:type="spellEnd"/>
      <w:r w:rsidR="003C4635" w:rsidRPr="00BA4278">
        <w:rPr>
          <w:rFonts w:ascii="Arial" w:hAnsi="Arial" w:cs="Arial"/>
          <w:sz w:val="20"/>
          <w:szCs w:val="20"/>
        </w:rPr>
        <w:t xml:space="preserve"> Weg 6-10, 56070 Koblenz-</w:t>
      </w:r>
      <w:proofErr w:type="spellStart"/>
      <w:r w:rsidR="003C4635" w:rsidRPr="00BA4278">
        <w:rPr>
          <w:rFonts w:ascii="Arial" w:hAnsi="Arial" w:cs="Arial"/>
          <w:sz w:val="20"/>
          <w:szCs w:val="20"/>
        </w:rPr>
        <w:t>Lützel</w:t>
      </w:r>
      <w:proofErr w:type="spellEnd"/>
      <w:r w:rsidR="006A2C45" w:rsidRPr="00BA4278">
        <w:rPr>
          <w:rFonts w:ascii="Arial" w:hAnsi="Arial" w:cs="Arial"/>
          <w:sz w:val="20"/>
          <w:szCs w:val="20"/>
        </w:rPr>
        <w:t xml:space="preserve">. </w:t>
      </w:r>
    </w:p>
    <w:p w:rsidR="003C4635" w:rsidRPr="00BA4278" w:rsidRDefault="003C4635" w:rsidP="006A2C45">
      <w:pPr>
        <w:spacing w:after="0"/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>Parkplätze sind vorhanden</w:t>
      </w:r>
      <w:r w:rsidR="006F36A0" w:rsidRPr="00BA4278">
        <w:rPr>
          <w:rFonts w:ascii="Arial" w:hAnsi="Arial" w:cs="Arial"/>
          <w:sz w:val="20"/>
          <w:szCs w:val="20"/>
        </w:rPr>
        <w:t>.</w:t>
      </w:r>
    </w:p>
    <w:p w:rsidR="006A2C45" w:rsidRPr="00BA4278" w:rsidRDefault="006A2C45">
      <w:pPr>
        <w:rPr>
          <w:rFonts w:ascii="Arial" w:hAnsi="Arial" w:cs="Arial"/>
          <w:sz w:val="20"/>
          <w:szCs w:val="20"/>
        </w:rPr>
      </w:pPr>
    </w:p>
    <w:p w:rsidR="007F3DE8" w:rsidRPr="00BA4278" w:rsidRDefault="00627210">
      <w:pPr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>Im Lesesaal steht k</w:t>
      </w:r>
      <w:r w:rsidR="007F3DE8" w:rsidRPr="00BA4278">
        <w:rPr>
          <w:rFonts w:ascii="Arial" w:hAnsi="Arial" w:cs="Arial"/>
          <w:sz w:val="20"/>
          <w:szCs w:val="20"/>
        </w:rPr>
        <w:t>ostenloses WL</w:t>
      </w:r>
      <w:r w:rsidR="006F36A0" w:rsidRPr="00BA4278">
        <w:rPr>
          <w:rFonts w:ascii="Arial" w:hAnsi="Arial" w:cs="Arial"/>
          <w:sz w:val="20"/>
          <w:szCs w:val="20"/>
        </w:rPr>
        <w:t>AN</w:t>
      </w:r>
      <w:r w:rsidRPr="00BA4278">
        <w:rPr>
          <w:rFonts w:ascii="Arial" w:hAnsi="Arial" w:cs="Arial"/>
          <w:sz w:val="20"/>
          <w:szCs w:val="20"/>
        </w:rPr>
        <w:t xml:space="preserve"> </w:t>
      </w:r>
      <w:r w:rsidR="002401E2" w:rsidRPr="00BA4278">
        <w:rPr>
          <w:rFonts w:ascii="Arial" w:hAnsi="Arial" w:cs="Arial"/>
          <w:sz w:val="20"/>
          <w:szCs w:val="20"/>
        </w:rPr>
        <w:t>zur Verfügung</w:t>
      </w:r>
      <w:r w:rsidR="001B558C" w:rsidRPr="00BA4278">
        <w:rPr>
          <w:rFonts w:ascii="Arial" w:hAnsi="Arial" w:cs="Arial"/>
          <w:sz w:val="20"/>
          <w:szCs w:val="20"/>
        </w:rPr>
        <w:t>. D</w:t>
      </w:r>
      <w:r w:rsidR="007F3DE8" w:rsidRPr="00BA4278">
        <w:rPr>
          <w:rFonts w:ascii="Arial" w:hAnsi="Arial" w:cs="Arial"/>
          <w:sz w:val="20"/>
          <w:szCs w:val="20"/>
        </w:rPr>
        <w:t>as Fotografieren von Unterlagen, die keine schützenswerten Einträge enthalten, ist erlaubt</w:t>
      </w:r>
      <w:r w:rsidR="006F36A0" w:rsidRPr="00BA4278">
        <w:rPr>
          <w:rFonts w:ascii="Arial" w:hAnsi="Arial" w:cs="Arial"/>
          <w:sz w:val="20"/>
          <w:szCs w:val="20"/>
        </w:rPr>
        <w:t>.</w:t>
      </w:r>
    </w:p>
    <w:p w:rsidR="007F3DE8" w:rsidRPr="00BA4278" w:rsidRDefault="00627210" w:rsidP="007F3DE8">
      <w:pPr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 xml:space="preserve">Die </w:t>
      </w:r>
      <w:r w:rsidR="00E7166A" w:rsidRPr="00BA4278">
        <w:rPr>
          <w:rFonts w:ascii="Arial" w:hAnsi="Arial" w:cs="Arial"/>
          <w:sz w:val="20"/>
          <w:szCs w:val="20"/>
        </w:rPr>
        <w:t>b</w:t>
      </w:r>
      <w:r w:rsidR="007F3DE8" w:rsidRPr="00BA4278">
        <w:rPr>
          <w:rFonts w:ascii="Arial" w:hAnsi="Arial" w:cs="Arial"/>
          <w:sz w:val="20"/>
          <w:szCs w:val="20"/>
        </w:rPr>
        <w:t xml:space="preserve">arrierefreie </w:t>
      </w:r>
      <w:r w:rsidR="00C1583E">
        <w:rPr>
          <w:rFonts w:ascii="Arial" w:hAnsi="Arial" w:cs="Arial"/>
          <w:sz w:val="20"/>
          <w:szCs w:val="20"/>
        </w:rPr>
        <w:t>N</w:t>
      </w:r>
      <w:r w:rsidR="007F3DE8" w:rsidRPr="00BA4278">
        <w:rPr>
          <w:rFonts w:ascii="Arial" w:hAnsi="Arial" w:cs="Arial"/>
          <w:sz w:val="20"/>
          <w:szCs w:val="20"/>
        </w:rPr>
        <w:t>utzung erfolgt über den Lesesaal im Haupthaus des Landeshauptarchivs, Karmeliterstr. 1/3, 56068 Koblenz</w:t>
      </w:r>
      <w:r w:rsidR="006F36A0" w:rsidRPr="00BA4278">
        <w:rPr>
          <w:rFonts w:ascii="Arial" w:hAnsi="Arial" w:cs="Arial"/>
          <w:sz w:val="20"/>
          <w:szCs w:val="20"/>
        </w:rPr>
        <w:t>.</w:t>
      </w:r>
    </w:p>
    <w:p w:rsidR="00936546" w:rsidRDefault="00627210" w:rsidP="00936546">
      <w:pPr>
        <w:rPr>
          <w:rFonts w:ascii="Arial" w:hAnsi="Arial" w:cs="Arial"/>
          <w:sz w:val="20"/>
          <w:szCs w:val="20"/>
        </w:rPr>
      </w:pPr>
      <w:r w:rsidRPr="00BA4278">
        <w:rPr>
          <w:rFonts w:ascii="Arial" w:hAnsi="Arial" w:cs="Arial"/>
          <w:sz w:val="20"/>
          <w:szCs w:val="20"/>
        </w:rPr>
        <w:t>Be</w:t>
      </w:r>
      <w:r w:rsidR="00936546" w:rsidRPr="00BA4278">
        <w:rPr>
          <w:rFonts w:ascii="Arial" w:hAnsi="Arial" w:cs="Arial"/>
          <w:sz w:val="20"/>
          <w:szCs w:val="20"/>
        </w:rPr>
        <w:t xml:space="preserve">sondere Verhaltensregeln und eventuelle Beschränkungen des Lesesaalbetriebs im Zusammenhang mit der Corona-Pandemie finden Sie auf der Startseite der Homepage der Landesarchivverwaltung </w:t>
      </w:r>
      <w:hyperlink r:id="rId6" w:history="1">
        <w:r w:rsidR="00936546" w:rsidRPr="00BA4278">
          <w:rPr>
            <w:rStyle w:val="Hyperlink"/>
            <w:rFonts w:ascii="Arial" w:hAnsi="Arial" w:cs="Arial"/>
            <w:sz w:val="20"/>
            <w:szCs w:val="20"/>
          </w:rPr>
          <w:t>www.landeshauptarchiv.de</w:t>
        </w:r>
      </w:hyperlink>
      <w:r w:rsidR="00936546" w:rsidRPr="00BA4278">
        <w:rPr>
          <w:rFonts w:ascii="Arial" w:hAnsi="Arial" w:cs="Arial"/>
          <w:sz w:val="20"/>
          <w:szCs w:val="20"/>
        </w:rPr>
        <w:t>.</w:t>
      </w:r>
    </w:p>
    <w:p w:rsidR="00724D02" w:rsidRDefault="00724D02" w:rsidP="00936546">
      <w:pPr>
        <w:rPr>
          <w:rFonts w:ascii="Arial" w:hAnsi="Arial" w:cs="Arial"/>
          <w:sz w:val="20"/>
          <w:szCs w:val="20"/>
        </w:rPr>
      </w:pPr>
    </w:p>
    <w:p w:rsidR="00724D02" w:rsidRPr="00BA4278" w:rsidRDefault="00724D02" w:rsidP="00936546">
      <w:pPr>
        <w:rPr>
          <w:rFonts w:ascii="Arial" w:hAnsi="Arial" w:cs="Arial"/>
          <w:sz w:val="20"/>
          <w:szCs w:val="20"/>
        </w:rPr>
      </w:pPr>
    </w:p>
    <w:p w:rsidR="00790A36" w:rsidRPr="00BA4278" w:rsidRDefault="00790A36" w:rsidP="00790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Bestellung</w:t>
      </w:r>
      <w:bookmarkStart w:id="0" w:name="_GoBack"/>
      <w:bookmarkEnd w:id="0"/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525469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von Reproduktionen </w:t>
      </w:r>
    </w:p>
    <w:p w:rsidR="002401E2" w:rsidRPr="00BA4278" w:rsidRDefault="002401E2" w:rsidP="002401E2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Über </w:t>
      </w:r>
      <w:hyperlink r:id="rId7" w:history="1">
        <w:r w:rsidRPr="00BA4278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de-DE"/>
          </w:rPr>
          <w:t>www.apertus.rlp.de</w:t>
        </w:r>
      </w:hyperlink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, per E-Mail oder postalisch</w:t>
      </w:r>
      <w:r w:rsidR="006F36A0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.</w:t>
      </w:r>
    </w:p>
    <w:p w:rsidR="00F700DB" w:rsidRPr="00BA4278" w:rsidRDefault="00A70021" w:rsidP="00980A70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Gebühren</w:t>
      </w:r>
      <w:r w:rsidR="00D94040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:</w:t>
      </w:r>
    </w:p>
    <w:p w:rsidR="00F700DB" w:rsidRPr="00BA4278" w:rsidRDefault="00F700DB" w:rsidP="0013478D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0,40 € pro Papierkopie DIN</w:t>
      </w:r>
      <w:r w:rsidR="00CC3AAA"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A 4</w:t>
      </w:r>
    </w:p>
    <w:p w:rsidR="00F700DB" w:rsidRPr="00BA4278" w:rsidRDefault="00F700DB" w:rsidP="0013478D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5,00 € Beglaubigung Papierkopie</w:t>
      </w:r>
    </w:p>
    <w:p w:rsidR="00F700DB" w:rsidRPr="00BA4278" w:rsidRDefault="00F700DB" w:rsidP="0013478D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0,50 € pro </w:t>
      </w:r>
      <w:proofErr w:type="spellStart"/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Digitalisat</w:t>
      </w:r>
      <w:proofErr w:type="spellEnd"/>
    </w:p>
    <w:p w:rsidR="00724D02" w:rsidRDefault="00C15613" w:rsidP="0013478D">
      <w:pPr>
        <w:shd w:val="clear" w:color="auto" w:fill="FFFFFF"/>
        <w:spacing w:after="0" w:line="360" w:lineRule="auto"/>
        <w:ind w:left="360"/>
        <w:rPr>
          <w:color w:val="0000FF"/>
          <w:u w:val="single"/>
        </w:rPr>
      </w:pPr>
      <w:hyperlink r:id="rId8" w:history="1">
        <w:r w:rsidR="00A70021" w:rsidRPr="00BA4278">
          <w:rPr>
            <w:color w:val="0000FF"/>
            <w:u w:val="single"/>
          </w:rPr>
          <w:t xml:space="preserve">Rheinland-Pfalz - </w:t>
        </w:r>
        <w:proofErr w:type="spellStart"/>
        <w:r w:rsidR="00A70021" w:rsidRPr="00BA4278">
          <w:rPr>
            <w:color w:val="0000FF"/>
            <w:u w:val="single"/>
          </w:rPr>
          <w:t>ArchivVerwGebV</w:t>
        </w:r>
        <w:proofErr w:type="spellEnd"/>
        <w:r w:rsidR="00A70021" w:rsidRPr="00BA4278">
          <w:rPr>
            <w:color w:val="0000FF"/>
            <w:u w:val="single"/>
          </w:rPr>
          <w:t xml:space="preserve"> RP 2003 | Landesnorm Rheinland-Pfalz | Landesverordnung über die Gebühren im Bereich der Landesarchivverwaltung (Besonderes ... | gültig ab: 14.06.2003 (rlp.de)</w:t>
        </w:r>
      </w:hyperlink>
      <w:r w:rsidR="00A70021" w:rsidRPr="00BA4278">
        <w:t xml:space="preserve"> und </w:t>
      </w:r>
      <w:hyperlink r:id="rId9" w:history="1">
        <w:r w:rsidR="00A70021" w:rsidRPr="00BA4278">
          <w:rPr>
            <w:color w:val="0000FF"/>
            <w:u w:val="single"/>
          </w:rPr>
          <w:t>Vermerk (landeshauptarchiv.de)</w:t>
        </w:r>
      </w:hyperlink>
    </w:p>
    <w:p w:rsidR="00724D02" w:rsidRDefault="00724D02" w:rsidP="00724D02">
      <w:r>
        <w:br w:type="page"/>
      </w:r>
    </w:p>
    <w:p w:rsidR="002401E2" w:rsidRPr="00BA4278" w:rsidRDefault="002401E2" w:rsidP="0024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lastRenderedPageBreak/>
        <w:t xml:space="preserve">Kontakt </w:t>
      </w:r>
    </w:p>
    <w:p w:rsidR="002401E2" w:rsidRPr="00BA4278" w:rsidRDefault="002401E2" w:rsidP="002401E2">
      <w:pPr>
        <w:pStyle w:val="Listenabsatz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t xml:space="preserve">E-Mail: </w:t>
      </w:r>
      <w:hyperlink r:id="rId10" w:history="1">
        <w:r w:rsidRPr="00BA4278">
          <w:rPr>
            <w:rStyle w:val="Hyperlink"/>
            <w:rFonts w:ascii="Arial" w:eastAsia="Times New Roman" w:hAnsi="Arial" w:cs="Arial"/>
            <w:spacing w:val="3"/>
            <w:sz w:val="20"/>
            <w:szCs w:val="20"/>
            <w:lang w:eastAsia="de-DE"/>
          </w:rPr>
          <w:t>personenstandsarchiv@landeshauptarchiv.de</w:t>
        </w:r>
      </w:hyperlink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oder post@landeshauptarchiv.de</w:t>
      </w:r>
    </w:p>
    <w:p w:rsidR="002401E2" w:rsidRPr="00BA4278" w:rsidRDefault="002401E2" w:rsidP="002401E2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Telefon: +49 0261 87670497</w:t>
      </w:r>
    </w:p>
    <w:p w:rsidR="002401E2" w:rsidRPr="00BA4278" w:rsidRDefault="002401E2" w:rsidP="002401E2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Fax: +49 0261 87670495</w:t>
      </w:r>
    </w:p>
    <w:p w:rsidR="002401E2" w:rsidRPr="00BA4278" w:rsidRDefault="002401E2" w:rsidP="002401E2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Postalisch: Landeshauptarchiv Koblenz</w:t>
      </w:r>
    </w:p>
    <w:p w:rsidR="002401E2" w:rsidRPr="00BA4278" w:rsidRDefault="002401E2" w:rsidP="002401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Personenstandarchiv Rheinland-Pfalz</w:t>
      </w:r>
    </w:p>
    <w:p w:rsidR="002401E2" w:rsidRPr="00BA4278" w:rsidRDefault="002401E2" w:rsidP="002401E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Postfach 201047 </w:t>
      </w:r>
    </w:p>
    <w:p w:rsidR="00790A36" w:rsidRPr="00BA4278" w:rsidRDefault="002401E2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BA4278">
        <w:rPr>
          <w:rFonts w:ascii="Arial" w:eastAsia="Times New Roman" w:hAnsi="Arial" w:cs="Arial"/>
          <w:spacing w:val="3"/>
          <w:sz w:val="20"/>
          <w:szCs w:val="20"/>
          <w:lang w:eastAsia="de-DE"/>
        </w:rPr>
        <w:t>56010 Koblenz</w:t>
      </w:r>
    </w:p>
    <w:p w:rsidR="005E70E2" w:rsidRDefault="005E70E2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</w:p>
    <w:p w:rsidR="00724D02" w:rsidRDefault="00724D02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</w:p>
    <w:p w:rsidR="00724D02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EC1185">
        <w:rPr>
          <w:rFonts w:ascii="Arial" w:eastAsia="Times New Roman" w:hAnsi="Arial" w:cs="Arial"/>
          <w:noProof/>
          <w:spacing w:val="3"/>
          <w:sz w:val="20"/>
          <w:szCs w:val="20"/>
          <w:lang w:eastAsia="de-DE"/>
        </w:rPr>
        <w:drawing>
          <wp:inline distT="0" distB="0" distL="0" distR="0">
            <wp:extent cx="2159000" cy="1080134"/>
            <wp:effectExtent l="0" t="0" r="0" b="6350"/>
            <wp:docPr id="2" name="Grafik 2" descr="L:\Mitarbeiter\Fotowerkstatt\Hocke\Internet PStA\PStA_Außen Einfahr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itarbeiter\Fotowerkstatt\Hocke\Internet PStA\PStA_Außen Einfahr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12" cy="10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</w:p>
    <w:p w:rsidR="00EC1185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EA028E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Einfahrt </w:t>
      </w: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vom </w:t>
      </w:r>
      <w:proofErr w:type="spellStart"/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>Wallersheimer</w:t>
      </w:r>
      <w:proofErr w:type="spellEnd"/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Weg</w:t>
      </w:r>
      <w:r w:rsidR="00724D02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(mit Vorder- und Seitenansicht des Gebäudes)</w:t>
      </w:r>
    </w:p>
    <w:p w:rsidR="00EA028E" w:rsidRDefault="00EA028E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noProof/>
          <w:spacing w:val="3"/>
          <w:sz w:val="20"/>
          <w:szCs w:val="20"/>
          <w:lang w:eastAsia="de-DE"/>
        </w:rPr>
      </w:pPr>
    </w:p>
    <w:p w:rsidR="00724D02" w:rsidRDefault="00724D02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noProof/>
          <w:spacing w:val="3"/>
          <w:sz w:val="20"/>
          <w:szCs w:val="20"/>
          <w:lang w:eastAsia="de-DE"/>
        </w:rPr>
      </w:pPr>
    </w:p>
    <w:p w:rsidR="00724D02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EC1185">
        <w:rPr>
          <w:rFonts w:ascii="Arial" w:eastAsia="Times New Roman" w:hAnsi="Arial" w:cs="Arial"/>
          <w:noProof/>
          <w:spacing w:val="3"/>
          <w:sz w:val="20"/>
          <w:szCs w:val="20"/>
          <w:lang w:eastAsia="de-DE"/>
        </w:rPr>
        <w:drawing>
          <wp:inline distT="0" distB="0" distL="0" distR="0">
            <wp:extent cx="1828800" cy="914939"/>
            <wp:effectExtent l="0" t="0" r="0" b="0"/>
            <wp:docPr id="3" name="Grafik 3" descr="L:\Mitarbeiter\Fotowerkstatt\Hocke\Internet PStA\PStA_Auß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Mitarbeiter\Fotowerkstatt\Hocke\Internet PStA\PStA_Außen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96" cy="92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  <w:r w:rsidR="00EA028E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</w:p>
    <w:p w:rsidR="00EC1185" w:rsidRDefault="00EA028E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Eingang Lesesaal </w:t>
      </w:r>
      <w:r w:rsidR="00724D02">
        <w:rPr>
          <w:rFonts w:ascii="Arial" w:eastAsia="Times New Roman" w:hAnsi="Arial" w:cs="Arial"/>
          <w:spacing w:val="3"/>
          <w:sz w:val="20"/>
          <w:szCs w:val="20"/>
          <w:lang w:eastAsia="de-DE"/>
        </w:rPr>
        <w:t>(auf der Rückseite des Gebäudes)</w:t>
      </w:r>
    </w:p>
    <w:p w:rsidR="00EC1185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</w:p>
    <w:p w:rsidR="00724D02" w:rsidRDefault="00724D02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</w:p>
    <w:p w:rsidR="00EC1185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</w:p>
    <w:p w:rsidR="00724D02" w:rsidRDefault="00EC1185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 w:rsidRPr="00EC1185">
        <w:rPr>
          <w:rFonts w:ascii="Arial" w:eastAsia="Times New Roman" w:hAnsi="Arial" w:cs="Arial"/>
          <w:noProof/>
          <w:spacing w:val="3"/>
          <w:sz w:val="20"/>
          <w:szCs w:val="20"/>
          <w:lang w:eastAsia="de-DE"/>
        </w:rPr>
        <w:drawing>
          <wp:inline distT="0" distB="0" distL="0" distR="0">
            <wp:extent cx="1854200" cy="927645"/>
            <wp:effectExtent l="0" t="0" r="0" b="6350"/>
            <wp:docPr id="4" name="Grafik 4" descr="L:\Mitarbeiter\Fotowerkstatt\Hocke\Internet PStA\PSTA_Leses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itarbeiter\Fotowerkstatt\Hocke\Internet PStA\PSTA_Lesesa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74" cy="9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28E">
        <w:rPr>
          <w:rFonts w:ascii="Arial" w:eastAsia="Times New Roman" w:hAnsi="Arial" w:cs="Arial"/>
          <w:spacing w:val="3"/>
          <w:sz w:val="20"/>
          <w:szCs w:val="20"/>
          <w:lang w:eastAsia="de-DE"/>
        </w:rPr>
        <w:t xml:space="preserve"> </w:t>
      </w:r>
    </w:p>
    <w:p w:rsidR="00EC1185" w:rsidRPr="0013478D" w:rsidRDefault="00EA028E" w:rsidP="00F63A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pacing w:val="3"/>
          <w:sz w:val="20"/>
          <w:szCs w:val="20"/>
          <w:lang w:eastAsia="de-DE"/>
        </w:rPr>
      </w:pPr>
      <w:r>
        <w:rPr>
          <w:rFonts w:ascii="Arial" w:eastAsia="Times New Roman" w:hAnsi="Arial" w:cs="Arial"/>
          <w:spacing w:val="3"/>
          <w:sz w:val="20"/>
          <w:szCs w:val="20"/>
          <w:lang w:eastAsia="de-DE"/>
        </w:rPr>
        <w:t>Lesesaal</w:t>
      </w:r>
    </w:p>
    <w:sectPr w:rsidR="00EC1185" w:rsidRPr="001347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513"/>
    <w:multiLevelType w:val="hybridMultilevel"/>
    <w:tmpl w:val="5530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36139"/>
    <w:multiLevelType w:val="hybridMultilevel"/>
    <w:tmpl w:val="06C4D0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77BE"/>
    <w:multiLevelType w:val="hybridMultilevel"/>
    <w:tmpl w:val="0EB47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F2B7D"/>
    <w:multiLevelType w:val="hybridMultilevel"/>
    <w:tmpl w:val="1242D6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51D21"/>
    <w:multiLevelType w:val="multilevel"/>
    <w:tmpl w:val="67C0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1B06CC"/>
    <w:multiLevelType w:val="hybridMultilevel"/>
    <w:tmpl w:val="71B6E7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5"/>
    <w:rsid w:val="0013478D"/>
    <w:rsid w:val="001B126B"/>
    <w:rsid w:val="001B558C"/>
    <w:rsid w:val="001D1215"/>
    <w:rsid w:val="00230629"/>
    <w:rsid w:val="002401E2"/>
    <w:rsid w:val="002A6743"/>
    <w:rsid w:val="002B4328"/>
    <w:rsid w:val="002C1277"/>
    <w:rsid w:val="002F5B18"/>
    <w:rsid w:val="00310468"/>
    <w:rsid w:val="003C4635"/>
    <w:rsid w:val="003D560C"/>
    <w:rsid w:val="004B3CB6"/>
    <w:rsid w:val="00525469"/>
    <w:rsid w:val="00532274"/>
    <w:rsid w:val="005E70E2"/>
    <w:rsid w:val="00627210"/>
    <w:rsid w:val="006A2C45"/>
    <w:rsid w:val="006B2DE2"/>
    <w:rsid w:val="006F36A0"/>
    <w:rsid w:val="0071048C"/>
    <w:rsid w:val="00724D02"/>
    <w:rsid w:val="00790A36"/>
    <w:rsid w:val="007E7D5D"/>
    <w:rsid w:val="007F3DE8"/>
    <w:rsid w:val="00857136"/>
    <w:rsid w:val="008F28FE"/>
    <w:rsid w:val="00936546"/>
    <w:rsid w:val="00980A70"/>
    <w:rsid w:val="009D1DDE"/>
    <w:rsid w:val="00A70021"/>
    <w:rsid w:val="00AF22D4"/>
    <w:rsid w:val="00BA4278"/>
    <w:rsid w:val="00C15613"/>
    <w:rsid w:val="00C1583E"/>
    <w:rsid w:val="00C416E8"/>
    <w:rsid w:val="00CC3AAA"/>
    <w:rsid w:val="00D94040"/>
    <w:rsid w:val="00E7166A"/>
    <w:rsid w:val="00EA028E"/>
    <w:rsid w:val="00EC1185"/>
    <w:rsid w:val="00F63A16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2298-8624-4B0A-8509-5ACFA1E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5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90A3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78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recht.rlp.de/bsrp/document/jlr-ArchivVerwGebVRP2003rahmen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pertus.rlp.d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eshauptarchiv.d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pertus.rlp.d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ersonenstandsarchiv@landeshauptarchi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eshauptarchiv.de/fileadmin/user_upload/Gemeinsame_Dateien/Landesarchivverwaltung/3303_Verf%C3%BCgung_Reduzierung_Scans___4_LVO_Geb_LAV__1802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Landeshauptarchiv Koblenz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Hocke, Michaela</dc:creator>
  <cp:keywords/>
  <dc:description/>
  <cp:lastModifiedBy>Hocke, Michaela</cp:lastModifiedBy>
  <cp:revision>3</cp:revision>
  <cp:lastPrinted>2022-12-08T09:29:00Z</cp:lastPrinted>
  <dcterms:created xsi:type="dcterms:W3CDTF">2022-12-21T10:25:00Z</dcterms:created>
  <dcterms:modified xsi:type="dcterms:W3CDTF">2022-12-21T10:26:00Z</dcterms:modified>
</cp:coreProperties>
</file>